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34"/>
        <w:tblW w:w="0" w:type="auto"/>
        <w:tblLook w:val="04A0" w:firstRow="1" w:lastRow="0" w:firstColumn="1" w:lastColumn="0" w:noHBand="0" w:noVBand="1"/>
      </w:tblPr>
      <w:tblGrid>
        <w:gridCol w:w="4960"/>
        <w:gridCol w:w="496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rFonts w:eastAsia="Calibri"/>
                <w:color w:val="f2f2f2" w:themeColor="background1" w:themeShade="F2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ШТАМПА]</w:t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spacing w:val="-4"/>
                <w:highlight w:val="white"/>
              </w:rPr>
            </w:pPr>
            <w:r>
              <w:rPr>
                <w:color w:val="f2f2f2" w:themeColor="background1" w:themeShade="F2"/>
                <w:spacing w:val="-4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Проект </w:t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  <w:p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</w:rPr>
              <w:t xml:space="preserve">постановления</w:t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 Правительства </w:t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  <w:p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Новосибирской области </w:t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ПОДПИСИ]</w:t>
            </w:r>
            <w:r>
              <w:rPr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spacing w:val="-4"/>
                <w:highlight w:val="white"/>
              </w:rPr>
            </w:pP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</w:tc>
      </w:tr>
    </w:tbl>
    <w:p>
      <w:pPr>
        <w:pStyle w:val="87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6"/>
        <w:ind w:firstLine="540"/>
        <w:jc w:val="center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Об у</w:t>
      </w:r>
      <w:r>
        <w:rPr>
          <w:sz w:val="28"/>
          <w:szCs w:val="28"/>
        </w:rPr>
        <w:t xml:space="preserve">становлении П</w:t>
      </w:r>
      <w:r>
        <w:rPr>
          <w:sz w:val="28"/>
          <w:szCs w:val="28"/>
        </w:rPr>
        <w:t xml:space="preserve">орядка </w:t>
      </w:r>
      <w:r>
        <w:rPr>
          <w:sz w:val="28"/>
          <w:szCs w:val="28"/>
        </w:rPr>
        <w:t xml:space="preserve">безвозмездного </w:t>
      </w:r>
      <w:r>
        <w:rPr>
          <w:sz w:val="28"/>
          <w:szCs w:val="28"/>
        </w:rPr>
        <w:t xml:space="preserve">приобретения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государственную </w:t>
      </w:r>
      <w:r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или муниципальную собственность </w:t>
      </w:r>
      <w:r>
        <w:rPr>
          <w:sz w:val="28"/>
          <w:szCs w:val="28"/>
        </w:rPr>
        <w:t xml:space="preserve">имущества общего пользования</w:t>
      </w:r>
      <w:r>
        <w:rPr>
          <w:sz w:val="28"/>
          <w:szCs w:val="28"/>
        </w:rPr>
        <w:t xml:space="preserve"> (автомобильны</w:t>
      </w:r>
      <w:r>
        <w:rPr>
          <w:sz w:val="28"/>
          <w:szCs w:val="28"/>
        </w:rPr>
        <w:t xml:space="preserve">х </w:t>
      </w:r>
      <w:r>
        <w:rPr>
          <w:sz w:val="28"/>
          <w:szCs w:val="28"/>
        </w:rPr>
        <w:t xml:space="preserve">дорог,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электросетевого хозяйства, водоснабжения, связи и други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, расположенного в границах </w:t>
      </w:r>
      <w:r>
        <w:rPr>
          <w:sz w:val="28"/>
          <w:szCs w:val="28"/>
        </w:rPr>
        <w:t xml:space="preserve">территории ведения гражданами садоводства или огородничества для собственных нужд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случае, если </w:t>
      </w:r>
      <w:r>
        <w:rPr>
          <w:sz w:val="28"/>
          <w:szCs w:val="28"/>
        </w:rPr>
        <w:t xml:space="preserve">такое имущество в соответствии с федеральным законом может находиться в государственной </w:t>
      </w:r>
      <w:r>
        <w:rPr>
          <w:sz w:val="28"/>
          <w:szCs w:val="28"/>
        </w:rPr>
        <w:t xml:space="preserve">собственности субъекта Российской Федерации </w:t>
      </w:r>
      <w:r>
        <w:rPr>
          <w:sz w:val="28"/>
          <w:szCs w:val="28"/>
        </w:rPr>
        <w:t xml:space="preserve">или муниципальной собственности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</w:t>
      </w:r>
      <w:r>
        <w:rPr>
          <w:sz w:val="28"/>
          <w:szCs w:val="26"/>
        </w:rPr>
        <w:t xml:space="preserve"> частью 7 </w:t>
      </w:r>
      <w:r>
        <w:rPr>
          <w:sz w:val="28"/>
          <w:szCs w:val="26"/>
        </w:rPr>
        <w:t xml:space="preserve">стать</w:t>
      </w:r>
      <w:r>
        <w:rPr>
          <w:sz w:val="28"/>
          <w:szCs w:val="26"/>
        </w:rPr>
        <w:t xml:space="preserve">и</w:t>
      </w:r>
      <w:r>
        <w:rPr>
          <w:sz w:val="28"/>
          <w:szCs w:val="26"/>
        </w:rPr>
        <w:t xml:space="preserve"> </w:t>
      </w:r>
      <w:r>
        <w:rPr>
          <w:sz w:val="28"/>
          <w:szCs w:val="26"/>
        </w:rPr>
        <w:t xml:space="preserve">2</w:t>
      </w:r>
      <w:r>
        <w:rPr>
          <w:sz w:val="28"/>
          <w:szCs w:val="26"/>
        </w:rPr>
        <w:t xml:space="preserve">6</w:t>
      </w:r>
      <w:r>
        <w:rPr>
          <w:sz w:val="28"/>
          <w:szCs w:val="26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Федерального закона от 29.07.2017 № 217-ФЗ «О ведении гражданами садоводства и огородничества для собственных нужд и о внесении изменений в отдел</w:t>
      </w:r>
      <w:r>
        <w:rPr>
          <w:rFonts w:eastAsiaTheme="minorHAnsi"/>
          <w:sz w:val="28"/>
          <w:szCs w:val="28"/>
          <w:lang w:eastAsia="en-US"/>
        </w:rPr>
        <w:t xml:space="preserve">ьные законодательные акты Российской Федерации» и пунктом 2 статьи 2 Закона Новосибирской области от 06.05.2019 № 365-ОЗ «О государственной поддержке ведения гражданами садоводства и огородничества для собственных нужд на территории Новосибирской области» </w:t>
      </w:r>
      <w:r>
        <w:rPr>
          <w:sz w:val="28"/>
          <w:szCs w:val="26"/>
        </w:rPr>
        <w:t xml:space="preserve">Правительство Новосибирской области </w:t>
      </w:r>
      <w:r>
        <w:rPr>
          <w:b/>
          <w:bCs/>
          <w:sz w:val="28"/>
          <w:szCs w:val="26"/>
        </w:rPr>
        <w:t xml:space="preserve">п о с т а н о в л я е т: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86"/>
        <w:ind w:firstLine="540"/>
        <w:jc w:val="both"/>
        <w:spacing w:before="0" w:beforeAutospacing="0" w:after="0" w:afterAutospacing="0" w:line="288" w:lineRule="atLeast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1. </w:t>
      </w:r>
      <w:r>
        <w:rPr>
          <w:sz w:val="28"/>
          <w:szCs w:val="28"/>
        </w:rPr>
        <w:t xml:space="preserve">Установить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hyperlink r:id="rId11" w:tooltip="https://login.consultant.ru/link/?req=doc&amp;base=RLAW091&amp;n=184132&amp;dst=100009" w:history="1">
        <w:r>
          <w:rPr>
            <w:rFonts w:eastAsiaTheme="minorHAnsi"/>
            <w:sz w:val="28"/>
            <w:szCs w:val="28"/>
            <w:lang w:eastAsia="en-US"/>
          </w:rPr>
          <w:t xml:space="preserve">Порядок</w:t>
        </w:r>
      </w:hyperlink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безвозмездного </w:t>
      </w:r>
      <w:r>
        <w:rPr>
          <w:sz w:val="28"/>
          <w:szCs w:val="28"/>
        </w:rPr>
        <w:t xml:space="preserve">приобретения в </w:t>
      </w:r>
      <w:r>
        <w:rPr>
          <w:sz w:val="28"/>
          <w:szCs w:val="28"/>
        </w:rPr>
        <w:t xml:space="preserve">государственную </w:t>
      </w:r>
      <w:r>
        <w:rPr>
          <w:sz w:val="28"/>
          <w:szCs w:val="28"/>
        </w:rPr>
        <w:t xml:space="preserve">собственность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или муниципальную собственность </w:t>
      </w:r>
      <w:r>
        <w:rPr>
          <w:sz w:val="28"/>
          <w:szCs w:val="28"/>
        </w:rPr>
        <w:t xml:space="preserve">имущества общего пользования (автомобильны</w:t>
      </w:r>
      <w:r>
        <w:rPr>
          <w:sz w:val="28"/>
          <w:szCs w:val="28"/>
        </w:rPr>
        <w:t xml:space="preserve">х </w:t>
      </w:r>
      <w:r>
        <w:rPr>
          <w:sz w:val="28"/>
          <w:szCs w:val="28"/>
        </w:rPr>
        <w:t xml:space="preserve">дорог,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 электросетевого хозяйства, водоснабжения, связи и други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объект</w:t>
      </w:r>
      <w:r>
        <w:rPr>
          <w:sz w:val="28"/>
          <w:szCs w:val="28"/>
        </w:rPr>
        <w:t xml:space="preserve">ов</w:t>
      </w:r>
      <w:r>
        <w:rPr>
          <w:sz w:val="28"/>
          <w:szCs w:val="28"/>
        </w:rPr>
        <w:t xml:space="preserve">), расположенного в границах территории ведения гражданами садоводства или огородничества для собственных нужд, в случае, если такое имущество в соответствии с федеральным законом может находиться в государственной </w:t>
      </w:r>
      <w:r>
        <w:rPr>
          <w:sz w:val="28"/>
          <w:szCs w:val="28"/>
        </w:rPr>
        <w:t xml:space="preserve">собственности субъекта Российской Федерации </w:t>
      </w:r>
      <w:r>
        <w:rPr>
          <w:sz w:val="28"/>
          <w:szCs w:val="28"/>
        </w:rPr>
        <w:t xml:space="preserve">или муниципальной собственности</w:t>
      </w:r>
      <w:r>
        <w:rPr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согласно приложению к настоящему постановлению.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540"/>
        <w:jc w:val="both"/>
        <w:widowControl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2. </w:t>
      </w:r>
      <w:r>
        <w:rPr>
          <w:rFonts w:eastAsiaTheme="minorHAnsi"/>
          <w:sz w:val="28"/>
          <w:szCs w:val="28"/>
          <w:lang w:eastAsia="en-US"/>
        </w:rPr>
        <w:t xml:space="preserve">Контроль за исполнением настоящего постановления возложить на первого заместителя Председателя Правительства Новосибирской области </w:t>
      </w:r>
      <w:r>
        <w:rPr>
          <w:rFonts w:eastAsiaTheme="minorHAnsi"/>
          <w:sz w:val="28"/>
          <w:szCs w:val="28"/>
          <w:lang w:eastAsia="en-US"/>
        </w:rPr>
        <w:t xml:space="preserve">Знаткова</w:t>
      </w:r>
      <w:r>
        <w:rPr>
          <w:rFonts w:eastAsiaTheme="minorHAnsi"/>
          <w:sz w:val="28"/>
          <w:szCs w:val="28"/>
          <w:lang w:eastAsia="en-US"/>
        </w:rPr>
        <w:t xml:space="preserve"> В.М.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87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Губернатор Новосибирской области </w:t>
      </w:r>
      <w:r>
        <w:rPr>
          <w:sz w:val="28"/>
          <w:szCs w:val="26"/>
        </w:rPr>
        <w:t xml:space="preserve">                      </w:t>
      </w:r>
      <w:r>
        <w:rPr>
          <w:sz w:val="28"/>
          <w:szCs w:val="26"/>
        </w:rPr>
        <w:t xml:space="preserve">                                        А. А. Травников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Р. Г. Шилохвостов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238 60 02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Первый заместитель Председателя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Правительства Но</w:t>
      </w:r>
      <w:r>
        <w:rPr>
          <w:sz w:val="28"/>
          <w:szCs w:val="26"/>
        </w:rPr>
        <w:t xml:space="preserve">восибирской области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   </w:t>
      </w:r>
      <w:r>
        <w:rPr>
          <w:sz w:val="28"/>
          <w:szCs w:val="26"/>
        </w:rPr>
        <w:t xml:space="preserve">        В.М. Знатков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«____» _______202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Заместитель Председателя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Правительства Новосибирской области - 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сельского хозяйства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tabs>
          <w:tab w:val="left" w:pos="9638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>
        <w:rPr>
          <w:sz w:val="28"/>
          <w:szCs w:val="28"/>
        </w:rPr>
        <w:t xml:space="preserve">А.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Михайлов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ind w:left="6372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«____» _______202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ind w:left="6372" w:firstLine="70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ind w:left="6372"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ind w:left="6372" w:firstLine="70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Министр юстиции Новосиби</w:t>
      </w:r>
      <w:r>
        <w:rPr>
          <w:sz w:val="28"/>
          <w:szCs w:val="26"/>
        </w:rPr>
        <w:t xml:space="preserve">рской области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            Т.Н. Деркач 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ind w:left="6372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«____» _______202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right"/>
        <w:rPr>
          <w:sz w:val="28"/>
          <w:szCs w:val="26"/>
        </w:rPr>
      </w:pPr>
      <w:r>
        <w:rPr>
          <w:sz w:val="28"/>
          <w:szCs w:val="26"/>
        </w:rPr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jc w:val="both"/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Министр транспорта и дорожного хозяйства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</w:t>
      </w:r>
      <w:r>
        <w:rPr>
          <w:color w:val="000000"/>
          <w:sz w:val="28"/>
          <w:szCs w:val="28"/>
        </w:rPr>
        <w:t xml:space="preserve">                                                                                   А.В. </w:t>
      </w:r>
      <w:r>
        <w:rPr>
          <w:color w:val="000000"/>
          <w:sz w:val="28"/>
          <w:szCs w:val="28"/>
        </w:rPr>
        <w:t xml:space="preserve">Костылевский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8"/>
        <w:ind w:left="6372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«____» _______2026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87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Министр жилищно-коммунального хозяйства</w:t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</w:r>
    </w:p>
    <w:p>
      <w:pPr>
        <w:pStyle w:val="87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 энергетики Новосибирской области</w:t>
      </w:r>
      <w:r>
        <w:rPr>
          <w:sz w:val="28"/>
          <w:szCs w:val="28"/>
          <w:shd w:val="clear" w:color="auto" w:fill="ffffff"/>
        </w:rPr>
        <w:t xml:space="preserve">                                                   Е.Г. Назаров</w:t>
      </w:r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</w:r>
    </w:p>
    <w:p>
      <w:pPr>
        <w:pStyle w:val="878"/>
        <w:ind w:left="6372" w:firstLine="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«____» _______2026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Руководитель департамента имущества 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и земельных отноше</w:t>
      </w:r>
      <w:r>
        <w:rPr>
          <w:sz w:val="28"/>
          <w:szCs w:val="26"/>
        </w:rPr>
        <w:t xml:space="preserve">ний Новосибирской области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</w:t>
      </w:r>
      <w:r>
        <w:rPr>
          <w:sz w:val="28"/>
          <w:szCs w:val="26"/>
        </w:rPr>
        <w:t xml:space="preserve">   Р.Г. Шилохвостов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ind w:left="6372" w:firstLine="43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«____» _______202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right"/>
        <w:rPr>
          <w:sz w:val="28"/>
          <w:szCs w:val="26"/>
        </w:rPr>
      </w:pPr>
      <w:r>
        <w:rPr>
          <w:sz w:val="28"/>
          <w:szCs w:val="26"/>
        </w:rPr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7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8"/>
        </w:rPr>
      </w:pPr>
      <w:r/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pStyle w:val="878"/>
        <w:jc w:val="both"/>
        <w:rPr>
          <w:sz w:val="28"/>
          <w:szCs w:val="26"/>
        </w:rPr>
      </w:pPr>
      <w:r>
        <w:rPr>
          <w:sz w:val="28"/>
          <w:szCs w:val="26"/>
        </w:rPr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ind w:right="-51"/>
        <w:shd w:val="clear" w:color="auto" w:fill="ffffff"/>
        <w:rPr>
          <w:spacing w:val="-2"/>
          <w:sz w:val="28"/>
          <w:szCs w:val="26"/>
        </w:rPr>
      </w:pPr>
      <w:r>
        <w:rPr>
          <w:spacing w:val="-2"/>
          <w:sz w:val="28"/>
          <w:szCs w:val="26"/>
        </w:rPr>
        <w:t xml:space="preserve">Заместитель руководителя департамента – начальник </w:t>
      </w:r>
      <w:r>
        <w:rPr>
          <w:spacing w:val="-2"/>
          <w:sz w:val="28"/>
          <w:szCs w:val="26"/>
        </w:rPr>
      </w:r>
      <w:r>
        <w:rPr>
          <w:spacing w:val="-2"/>
          <w:sz w:val="28"/>
          <w:szCs w:val="26"/>
        </w:rPr>
      </w:r>
    </w:p>
    <w:p>
      <w:pPr>
        <w:ind w:right="-51"/>
        <w:shd w:val="clear" w:color="auto" w:fill="ffffff"/>
        <w:rPr>
          <w:spacing w:val="-2"/>
          <w:sz w:val="28"/>
          <w:szCs w:val="26"/>
        </w:rPr>
      </w:pPr>
      <w:r>
        <w:rPr>
          <w:spacing w:val="-2"/>
          <w:sz w:val="28"/>
          <w:szCs w:val="26"/>
        </w:rPr>
        <w:t xml:space="preserve">юридического отдела департамента имущества</w:t>
      </w:r>
      <w:r>
        <w:rPr>
          <w:spacing w:val="-2"/>
          <w:sz w:val="28"/>
          <w:szCs w:val="26"/>
        </w:rPr>
      </w:r>
      <w:r>
        <w:rPr>
          <w:spacing w:val="-2"/>
          <w:sz w:val="28"/>
          <w:szCs w:val="26"/>
        </w:rPr>
      </w:r>
    </w:p>
    <w:p>
      <w:pPr>
        <w:ind w:right="-51"/>
        <w:shd w:val="clear" w:color="auto" w:fill="ffffff"/>
        <w:rPr>
          <w:sz w:val="28"/>
          <w:szCs w:val="26"/>
        </w:rPr>
      </w:pPr>
      <w:r>
        <w:rPr>
          <w:spacing w:val="-2"/>
          <w:sz w:val="28"/>
          <w:szCs w:val="26"/>
        </w:rPr>
        <w:t xml:space="preserve">и земельных отношений Новосибирской области</w:t>
      </w:r>
      <w:r>
        <w:rPr>
          <w:spacing w:val="-2"/>
          <w:sz w:val="28"/>
          <w:szCs w:val="26"/>
        </w:rPr>
        <w:tab/>
        <w:t xml:space="preserve">                С.В. Калашникова</w:t>
      </w:r>
      <w:r>
        <w:rPr>
          <w:sz w:val="28"/>
          <w:szCs w:val="26"/>
        </w:rPr>
      </w:r>
      <w:r>
        <w:rPr>
          <w:sz w:val="28"/>
          <w:szCs w:val="26"/>
        </w:rPr>
      </w:r>
    </w:p>
    <w:p>
      <w:pPr>
        <w:ind w:right="-51"/>
        <w:shd w:val="clear" w:color="auto" w:fill="ffffff"/>
        <w:rPr>
          <w:sz w:val="28"/>
          <w:szCs w:val="26"/>
        </w:rPr>
      </w:pPr>
      <w:r>
        <w:rPr>
          <w:sz w:val="28"/>
          <w:szCs w:val="26"/>
        </w:rPr>
      </w:r>
      <w:r>
        <w:rPr>
          <w:sz w:val="28"/>
          <w:szCs w:val="26"/>
        </w:rPr>
      </w:r>
      <w:r>
        <w:rPr>
          <w:sz w:val="28"/>
          <w:szCs w:val="26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730138859"/>
      <w:docPartObj>
        <w:docPartGallery w:val="Page Numbers (Top of Page)"/>
        <w:docPartUnique w:val="true"/>
      </w:docPartObj>
      <w:rPr/>
    </w:sdtPr>
    <w:sdtContent>
      <w:p>
        <w:pPr>
          <w:pStyle w:val="88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ing 1"/>
    <w:basedOn w:val="684"/>
    <w:next w:val="684"/>
    <w:link w:val="71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6">
    <w:name w:val="Heading 2"/>
    <w:basedOn w:val="684"/>
    <w:next w:val="684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7">
    <w:name w:val="Heading 3"/>
    <w:basedOn w:val="684"/>
    <w:next w:val="684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8">
    <w:name w:val="Heading 4"/>
    <w:basedOn w:val="684"/>
    <w:next w:val="684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684"/>
    <w:next w:val="684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84"/>
    <w:next w:val="684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684"/>
    <w:next w:val="684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84"/>
    <w:next w:val="684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3">
    <w:name w:val="Heading 9"/>
    <w:basedOn w:val="684"/>
    <w:next w:val="684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4" w:default="1">
    <w:name w:val="Default Paragraph Font"/>
    <w:uiPriority w:val="1"/>
    <w:semiHidden/>
    <w:unhideWhenUsed/>
  </w:style>
  <w:style w:type="table" w:styleId="6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6" w:default="1">
    <w:name w:val="No List"/>
    <w:uiPriority w:val="99"/>
    <w:semiHidden/>
    <w:unhideWhenUsed/>
  </w:style>
  <w:style w:type="character" w:styleId="697" w:customStyle="1">
    <w:name w:val="Heading 1 Char"/>
    <w:basedOn w:val="694"/>
    <w:uiPriority w:val="9"/>
    <w:rPr>
      <w:rFonts w:ascii="Arial" w:hAnsi="Arial" w:eastAsia="Arial" w:cs="Arial"/>
      <w:sz w:val="40"/>
      <w:szCs w:val="40"/>
    </w:rPr>
  </w:style>
  <w:style w:type="character" w:styleId="698" w:customStyle="1">
    <w:name w:val="Heading 2 Char"/>
    <w:basedOn w:val="694"/>
    <w:uiPriority w:val="9"/>
    <w:rPr>
      <w:rFonts w:ascii="Arial" w:hAnsi="Arial" w:eastAsia="Arial" w:cs="Arial"/>
      <w:sz w:val="34"/>
    </w:rPr>
  </w:style>
  <w:style w:type="character" w:styleId="699" w:customStyle="1">
    <w:name w:val="Heading 3 Char"/>
    <w:basedOn w:val="694"/>
    <w:uiPriority w:val="9"/>
    <w:rPr>
      <w:rFonts w:ascii="Arial" w:hAnsi="Arial" w:eastAsia="Arial" w:cs="Arial"/>
      <w:sz w:val="30"/>
      <w:szCs w:val="30"/>
    </w:rPr>
  </w:style>
  <w:style w:type="character" w:styleId="700" w:customStyle="1">
    <w:name w:val="Heading 4 Char"/>
    <w:basedOn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01" w:customStyle="1">
    <w:name w:val="Heading 5 Char"/>
    <w:basedOn w:val="694"/>
    <w:uiPriority w:val="9"/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Heading 6 Char"/>
    <w:basedOn w:val="694"/>
    <w:uiPriority w:val="9"/>
    <w:rPr>
      <w:rFonts w:ascii="Arial" w:hAnsi="Arial" w:eastAsia="Arial" w:cs="Arial"/>
      <w:b/>
      <w:bCs/>
      <w:sz w:val="22"/>
      <w:szCs w:val="22"/>
    </w:rPr>
  </w:style>
  <w:style w:type="character" w:styleId="703" w:customStyle="1">
    <w:name w:val="Heading 7 Char"/>
    <w:basedOn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Heading 8 Char"/>
    <w:basedOn w:val="694"/>
    <w:uiPriority w:val="9"/>
    <w:rPr>
      <w:rFonts w:ascii="Arial" w:hAnsi="Arial" w:eastAsia="Arial" w:cs="Arial"/>
      <w:i/>
      <w:iCs/>
      <w:sz w:val="22"/>
      <w:szCs w:val="22"/>
    </w:rPr>
  </w:style>
  <w:style w:type="character" w:styleId="705" w:customStyle="1">
    <w:name w:val="Heading 9 Char"/>
    <w:basedOn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706" w:customStyle="1">
    <w:name w:val="Title Char"/>
    <w:basedOn w:val="694"/>
    <w:uiPriority w:val="10"/>
    <w:rPr>
      <w:sz w:val="48"/>
      <w:szCs w:val="48"/>
    </w:rPr>
  </w:style>
  <w:style w:type="character" w:styleId="707" w:customStyle="1">
    <w:name w:val="Subtitle Char"/>
    <w:basedOn w:val="694"/>
    <w:uiPriority w:val="11"/>
    <w:rPr>
      <w:sz w:val="24"/>
      <w:szCs w:val="24"/>
    </w:rPr>
  </w:style>
  <w:style w:type="character" w:styleId="708" w:customStyle="1">
    <w:name w:val="Quote Char"/>
    <w:uiPriority w:val="29"/>
    <w:rPr>
      <w:i/>
    </w:rPr>
  </w:style>
  <w:style w:type="character" w:styleId="709" w:customStyle="1">
    <w:name w:val="Intense Quote Char"/>
    <w:uiPriority w:val="30"/>
    <w:rPr>
      <w:i/>
    </w:rPr>
  </w:style>
  <w:style w:type="character" w:styleId="710" w:customStyle="1">
    <w:name w:val="Footnote Text Char"/>
    <w:uiPriority w:val="99"/>
    <w:rPr>
      <w:sz w:val="18"/>
    </w:rPr>
  </w:style>
  <w:style w:type="character" w:styleId="711" w:customStyle="1">
    <w:name w:val="Endnote Text Char"/>
    <w:uiPriority w:val="99"/>
    <w:rPr>
      <w:sz w:val="20"/>
    </w:rPr>
  </w:style>
  <w:style w:type="character" w:styleId="712" w:customStyle="1">
    <w:name w:val="Заголовок 1 Знак"/>
    <w:basedOn w:val="694"/>
    <w:link w:val="685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basedOn w:val="694"/>
    <w:link w:val="686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basedOn w:val="694"/>
    <w:link w:val="687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basedOn w:val="694"/>
    <w:link w:val="688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basedOn w:val="694"/>
    <w:link w:val="689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basedOn w:val="694"/>
    <w:link w:val="690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basedOn w:val="694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basedOn w:val="694"/>
    <w:link w:val="692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Заголовок 9 Знак"/>
    <w:basedOn w:val="694"/>
    <w:link w:val="693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No Spacing"/>
    <w:uiPriority w:val="1"/>
    <w:qFormat/>
    <w:pPr>
      <w:spacing w:after="0" w:line="240" w:lineRule="auto"/>
    </w:pPr>
  </w:style>
  <w:style w:type="paragraph" w:styleId="722">
    <w:name w:val="Title"/>
    <w:basedOn w:val="684"/>
    <w:next w:val="684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 w:customStyle="1">
    <w:name w:val="Заголовок Знак"/>
    <w:basedOn w:val="694"/>
    <w:link w:val="722"/>
    <w:uiPriority w:val="10"/>
    <w:rPr>
      <w:sz w:val="48"/>
      <w:szCs w:val="48"/>
    </w:rPr>
  </w:style>
  <w:style w:type="paragraph" w:styleId="724">
    <w:name w:val="Subtitle"/>
    <w:basedOn w:val="684"/>
    <w:next w:val="684"/>
    <w:link w:val="725"/>
    <w:uiPriority w:val="11"/>
    <w:qFormat/>
    <w:pPr>
      <w:spacing w:before="200" w:after="200"/>
    </w:pPr>
    <w:rPr>
      <w:sz w:val="24"/>
      <w:szCs w:val="24"/>
    </w:rPr>
  </w:style>
  <w:style w:type="character" w:styleId="725" w:customStyle="1">
    <w:name w:val="Подзаголовок Знак"/>
    <w:basedOn w:val="694"/>
    <w:link w:val="724"/>
    <w:uiPriority w:val="11"/>
    <w:rPr>
      <w:sz w:val="24"/>
      <w:szCs w:val="24"/>
    </w:rPr>
  </w:style>
  <w:style w:type="paragraph" w:styleId="726">
    <w:name w:val="Quote"/>
    <w:basedOn w:val="684"/>
    <w:next w:val="684"/>
    <w:link w:val="727"/>
    <w:uiPriority w:val="29"/>
    <w:qFormat/>
    <w:pPr>
      <w:ind w:left="720" w:right="720"/>
    </w:pPr>
    <w:rPr>
      <w:i/>
    </w:rPr>
  </w:style>
  <w:style w:type="character" w:styleId="727" w:customStyle="1">
    <w:name w:val="Цитата 2 Знак"/>
    <w:link w:val="726"/>
    <w:uiPriority w:val="29"/>
    <w:rPr>
      <w:i/>
    </w:rPr>
  </w:style>
  <w:style w:type="paragraph" w:styleId="728">
    <w:name w:val="Intense Quote"/>
    <w:basedOn w:val="684"/>
    <w:next w:val="684"/>
    <w:link w:val="72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 w:customStyle="1">
    <w:name w:val="Выделенная цитата Знак"/>
    <w:link w:val="728"/>
    <w:uiPriority w:val="30"/>
    <w:rPr>
      <w:i/>
    </w:rPr>
  </w:style>
  <w:style w:type="character" w:styleId="730" w:customStyle="1">
    <w:name w:val="Header Char"/>
    <w:basedOn w:val="694"/>
    <w:uiPriority w:val="99"/>
  </w:style>
  <w:style w:type="character" w:styleId="731" w:customStyle="1">
    <w:name w:val="Footer Char"/>
    <w:basedOn w:val="694"/>
    <w:uiPriority w:val="99"/>
  </w:style>
  <w:style w:type="paragraph" w:styleId="732">
    <w:name w:val="Caption"/>
    <w:basedOn w:val="684"/>
    <w:next w:val="684"/>
    <w:link w:val="73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3" w:customStyle="1">
    <w:name w:val="Caption Char"/>
    <w:uiPriority w:val="99"/>
  </w:style>
  <w:style w:type="table" w:styleId="734">
    <w:name w:val="Table Grid"/>
    <w:basedOn w:val="69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5" w:customStyle="1">
    <w:name w:val="Table Grid Light"/>
    <w:basedOn w:val="69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6">
    <w:name w:val="Plain Table 1"/>
    <w:basedOn w:val="69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2"/>
    <w:basedOn w:val="69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3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>
    <w:name w:val="Plain Table 4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Plain Table 5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1">
    <w:name w:val="Grid Table 1 Light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4"/>
    <w:basedOn w:val="6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3" w:customStyle="1">
    <w:name w:val="Grid Table 4 - Accent 1"/>
    <w:basedOn w:val="6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4" w:customStyle="1">
    <w:name w:val="Grid Table 4 - Accent 2"/>
    <w:basedOn w:val="6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5" w:customStyle="1">
    <w:name w:val="Grid Table 4 - Accent 3"/>
    <w:basedOn w:val="6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6" w:customStyle="1">
    <w:name w:val="Grid Table 4 - Accent 4"/>
    <w:basedOn w:val="6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7" w:customStyle="1">
    <w:name w:val="Grid Table 4 - Accent 5"/>
    <w:basedOn w:val="6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8" w:customStyle="1">
    <w:name w:val="Grid Table 4 - Accent 6"/>
    <w:basedOn w:val="69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9">
    <w:name w:val="Grid Table 5 Dark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6">
    <w:name w:val="Grid Table 6 Colorful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7" w:customStyle="1">
    <w:name w:val="Grid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8" w:customStyle="1">
    <w:name w:val="Grid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9" w:customStyle="1">
    <w:name w:val="Grid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0" w:customStyle="1">
    <w:name w:val="Grid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1" w:customStyle="1">
    <w:name w:val="Grid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2" w:customStyle="1">
    <w:name w:val="Grid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3">
    <w:name w:val="Grid Table 7 Colorful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Grid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 w:customStyle="1">
    <w:name w:val="Grid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6" w:customStyle="1">
    <w:name w:val="Grid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7" w:customStyle="1">
    <w:name w:val="Grid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Grid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Grid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>
    <w:name w:val="List Table 1 Light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1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2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3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4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5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6"/>
    <w:basedOn w:val="69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4">
    <w:name w:val="List Table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5 Dark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>
    <w:name w:val="List Table 6 Colorful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6" w:customStyle="1">
    <w:name w:val="List Table 6 Colorful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7" w:customStyle="1">
    <w:name w:val="List Table 6 Colorful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8" w:customStyle="1">
    <w:name w:val="List Table 6 Colorful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9" w:customStyle="1">
    <w:name w:val="List Table 6 Colorful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0" w:customStyle="1">
    <w:name w:val="List Table 6 Colorful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1" w:customStyle="1">
    <w:name w:val="List Table 6 Colorful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2">
    <w:name w:val="List Table 7 Colorful"/>
    <w:basedOn w:val="6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7 Colorful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List Table 7 Colorful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List Table 7 Colorful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6" w:customStyle="1">
    <w:name w:val="List Table 7 Colorful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List Table 7 Colorful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st Table 7 Colorful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ned - Accent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Lined - Accent 1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Lined - Accent 2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Lined - Accent 3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Lined - Accent 4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Lined - Accent 5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Lined - Accent 6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 &amp; Lined - Accent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7" w:customStyle="1">
    <w:name w:val="Bordered &amp; Lined - Accent 1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8" w:customStyle="1">
    <w:name w:val="Bordered &amp; Lined - Accent 2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9" w:customStyle="1">
    <w:name w:val="Bordered &amp; Lined - Accent 3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0" w:customStyle="1">
    <w:name w:val="Bordered &amp; Lined - Accent 4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1" w:customStyle="1">
    <w:name w:val="Bordered &amp; Lined - Accent 5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2" w:customStyle="1">
    <w:name w:val="Bordered &amp; Lined - Accent 6"/>
    <w:basedOn w:val="69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3" w:customStyle="1">
    <w:name w:val="Bordered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4" w:customStyle="1">
    <w:name w:val="Bordered - Accent 1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5" w:customStyle="1">
    <w:name w:val="Bordered - Accent 2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6" w:customStyle="1">
    <w:name w:val="Bordered - Accent 3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7" w:customStyle="1">
    <w:name w:val="Bordered - Accent 4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8" w:customStyle="1">
    <w:name w:val="Bordered - Accent 5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9" w:customStyle="1">
    <w:name w:val="Bordered - Accent 6"/>
    <w:basedOn w:val="6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60">
    <w:name w:val="Hyperlink"/>
    <w:uiPriority w:val="99"/>
    <w:unhideWhenUsed/>
    <w:rPr>
      <w:color w:val="0563c1" w:themeColor="hyperlink"/>
      <w:u w:val="single"/>
    </w:rPr>
  </w:style>
  <w:style w:type="paragraph" w:styleId="861">
    <w:name w:val="footnote text"/>
    <w:basedOn w:val="684"/>
    <w:link w:val="862"/>
    <w:uiPriority w:val="99"/>
    <w:semiHidden/>
    <w:unhideWhenUsed/>
    <w:pPr>
      <w:spacing w:after="40"/>
    </w:pPr>
    <w:rPr>
      <w:sz w:val="18"/>
    </w:rPr>
  </w:style>
  <w:style w:type="character" w:styleId="862" w:customStyle="1">
    <w:name w:val="Текст сноски Знак"/>
    <w:link w:val="861"/>
    <w:uiPriority w:val="99"/>
    <w:rPr>
      <w:sz w:val="18"/>
    </w:rPr>
  </w:style>
  <w:style w:type="character" w:styleId="863">
    <w:name w:val="footnote reference"/>
    <w:basedOn w:val="694"/>
    <w:uiPriority w:val="99"/>
    <w:unhideWhenUsed/>
    <w:rPr>
      <w:vertAlign w:val="superscript"/>
    </w:rPr>
  </w:style>
  <w:style w:type="paragraph" w:styleId="864">
    <w:name w:val="endnote text"/>
    <w:basedOn w:val="684"/>
    <w:link w:val="865"/>
    <w:uiPriority w:val="99"/>
    <w:semiHidden/>
    <w:unhideWhenUsed/>
  </w:style>
  <w:style w:type="character" w:styleId="865" w:customStyle="1">
    <w:name w:val="Текст концевой сноски Знак"/>
    <w:link w:val="864"/>
    <w:uiPriority w:val="99"/>
    <w:rPr>
      <w:sz w:val="20"/>
    </w:rPr>
  </w:style>
  <w:style w:type="character" w:styleId="866">
    <w:name w:val="endnote reference"/>
    <w:basedOn w:val="694"/>
    <w:uiPriority w:val="99"/>
    <w:semiHidden/>
    <w:unhideWhenUsed/>
    <w:rPr>
      <w:vertAlign w:val="superscript"/>
    </w:rPr>
  </w:style>
  <w:style w:type="paragraph" w:styleId="867">
    <w:name w:val="toc 1"/>
    <w:basedOn w:val="684"/>
    <w:next w:val="684"/>
    <w:uiPriority w:val="39"/>
    <w:unhideWhenUsed/>
    <w:pPr>
      <w:spacing w:after="57"/>
    </w:pPr>
  </w:style>
  <w:style w:type="paragraph" w:styleId="868">
    <w:name w:val="toc 2"/>
    <w:basedOn w:val="684"/>
    <w:next w:val="684"/>
    <w:uiPriority w:val="39"/>
    <w:unhideWhenUsed/>
    <w:pPr>
      <w:ind w:left="283"/>
      <w:spacing w:after="57"/>
    </w:pPr>
  </w:style>
  <w:style w:type="paragraph" w:styleId="869">
    <w:name w:val="toc 3"/>
    <w:basedOn w:val="684"/>
    <w:next w:val="684"/>
    <w:uiPriority w:val="39"/>
    <w:unhideWhenUsed/>
    <w:pPr>
      <w:ind w:left="567"/>
      <w:spacing w:after="57"/>
    </w:pPr>
  </w:style>
  <w:style w:type="paragraph" w:styleId="870">
    <w:name w:val="toc 4"/>
    <w:basedOn w:val="684"/>
    <w:next w:val="684"/>
    <w:uiPriority w:val="39"/>
    <w:unhideWhenUsed/>
    <w:pPr>
      <w:ind w:left="850"/>
      <w:spacing w:after="57"/>
    </w:pPr>
  </w:style>
  <w:style w:type="paragraph" w:styleId="871">
    <w:name w:val="toc 5"/>
    <w:basedOn w:val="684"/>
    <w:next w:val="684"/>
    <w:uiPriority w:val="39"/>
    <w:unhideWhenUsed/>
    <w:pPr>
      <w:ind w:left="1134"/>
      <w:spacing w:after="57"/>
    </w:pPr>
  </w:style>
  <w:style w:type="paragraph" w:styleId="872">
    <w:name w:val="toc 6"/>
    <w:basedOn w:val="684"/>
    <w:next w:val="684"/>
    <w:uiPriority w:val="39"/>
    <w:unhideWhenUsed/>
    <w:pPr>
      <w:ind w:left="1417"/>
      <w:spacing w:after="57"/>
    </w:pPr>
  </w:style>
  <w:style w:type="paragraph" w:styleId="873">
    <w:name w:val="toc 7"/>
    <w:basedOn w:val="684"/>
    <w:next w:val="684"/>
    <w:uiPriority w:val="39"/>
    <w:unhideWhenUsed/>
    <w:pPr>
      <w:ind w:left="1701"/>
      <w:spacing w:after="57"/>
    </w:pPr>
  </w:style>
  <w:style w:type="paragraph" w:styleId="874">
    <w:name w:val="toc 8"/>
    <w:basedOn w:val="684"/>
    <w:next w:val="684"/>
    <w:uiPriority w:val="39"/>
    <w:unhideWhenUsed/>
    <w:pPr>
      <w:ind w:left="1984"/>
      <w:spacing w:after="57"/>
    </w:pPr>
  </w:style>
  <w:style w:type="paragraph" w:styleId="875">
    <w:name w:val="toc 9"/>
    <w:basedOn w:val="684"/>
    <w:next w:val="684"/>
    <w:uiPriority w:val="39"/>
    <w:unhideWhenUsed/>
    <w:pPr>
      <w:ind w:left="2268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684"/>
    <w:next w:val="684"/>
    <w:uiPriority w:val="99"/>
    <w:unhideWhenUsed/>
  </w:style>
  <w:style w:type="paragraph" w:styleId="878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879">
    <w:name w:val="Balloon Text"/>
    <w:basedOn w:val="684"/>
    <w:link w:val="88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80" w:customStyle="1">
    <w:name w:val="Текст выноски Знак"/>
    <w:basedOn w:val="694"/>
    <w:link w:val="879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81">
    <w:name w:val="Header"/>
    <w:basedOn w:val="684"/>
    <w:link w:val="88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2" w:customStyle="1">
    <w:name w:val="Верхний колонтитул Знак"/>
    <w:basedOn w:val="694"/>
    <w:link w:val="88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3">
    <w:name w:val="Footer"/>
    <w:basedOn w:val="684"/>
    <w:link w:val="88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4" w:customStyle="1">
    <w:name w:val="Нижний колонтитул Знак"/>
    <w:basedOn w:val="694"/>
    <w:link w:val="8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5">
    <w:name w:val="List Paragraph"/>
    <w:basedOn w:val="684"/>
    <w:uiPriority w:val="34"/>
    <w:qFormat/>
    <w:pPr>
      <w:contextualSpacing/>
      <w:ind w:left="720"/>
    </w:pPr>
  </w:style>
  <w:style w:type="paragraph" w:styleId="886">
    <w:name w:val="Normal (Web)"/>
    <w:basedOn w:val="684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character" w:styleId="887" w:customStyle="1">
    <w:name w:val="gwt-inlinelabel"/>
    <w:basedOn w:val="69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RLAW091&amp;n=184132&amp;dst=100009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F51A1-3445-4A46-AD22-0CBD50F4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Зюкова Наталья Алексеевна</dc:creator>
  <cp:keywords/>
  <dc:description/>
  <cp:lastModifiedBy>runv@NSO.LOC</cp:lastModifiedBy>
  <cp:revision>9</cp:revision>
  <dcterms:created xsi:type="dcterms:W3CDTF">2025-07-23T08:49:00Z</dcterms:created>
  <dcterms:modified xsi:type="dcterms:W3CDTF">2026-05-13T12:36:57Z</dcterms:modified>
</cp:coreProperties>
</file>